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32EBD5FD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438D263" w14:textId="77777777" w:rsidR="00013121" w:rsidRPr="00472A62" w:rsidRDefault="006937AE" w:rsidP="00604FEF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幾何第六章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604FEF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第一部分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(6-1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6-2)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F676D6">
              <w:rPr>
                <w:rFonts w:ascii="Times New Roman" w:eastAsia="標楷體" w:hAnsi="標楷體" w:hint="eastAsia"/>
                <w:b/>
                <w:sz w:val="28"/>
                <w:szCs w:val="28"/>
              </w:rPr>
              <w:t>B</w:t>
            </w:r>
            <w:r w:rsidR="00F676D6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DD38A3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DD38A3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DD38A3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472A62" w14:paraId="62958438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C7D2354" w14:textId="77777777" w:rsidR="00013121" w:rsidRPr="00472A62" w:rsidRDefault="00013121" w:rsidP="00673DC1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07C10DE2" w14:textId="77777777" w:rsidR="00013121" w:rsidRDefault="0043556C" w:rsidP="00297FE9">
            <w:pPr>
              <w:numPr>
                <w:ilvl w:val="0"/>
                <w:numId w:val="1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四邊形的判別</w:t>
            </w:r>
            <w:r w:rsidR="007C43E1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12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D835AC" w:rsidRPr="00297FE9" w14:paraId="7F1D0387" w14:textId="77777777" w:rsidTr="00482BD1">
              <w:tc>
                <w:tcPr>
                  <w:tcW w:w="421" w:type="dxa"/>
                </w:tcPr>
                <w:p w14:paraId="143E4BB4" w14:textId="77777777" w:rsidR="00D835AC" w:rsidRPr="00297FE9" w:rsidRDefault="00D835AC" w:rsidP="000465C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34EAFF80" w14:textId="77777777" w:rsidR="00D835AC" w:rsidRPr="00297FE9" w:rsidRDefault="00D835AC" w:rsidP="000465C0">
                  <w:pPr>
                    <w:pStyle w:val="1txt"/>
                    <w:spacing w:beforeLines="50" w:before="180" w:line="240" w:lineRule="auto"/>
                    <w:ind w:leftChars="13" w:left="295" w:hangingChars="110" w:hanging="264"/>
                    <w:rPr>
                      <w:rFonts w:eastAsia="標楷體"/>
                    </w:rPr>
                  </w:pPr>
                  <w:r w:rsidRPr="00297FE9">
                    <w:rPr>
                      <w:rFonts w:eastAsia="標楷體"/>
                    </w:rPr>
                    <w:t>(1)</w:t>
                  </w:r>
                  <w:r w:rsidRPr="00297FE9">
                    <w:rPr>
                      <w:rFonts w:eastAsia="標楷體"/>
                    </w:rPr>
                    <w:tab/>
                  </w:r>
                  <w:r w:rsidRPr="00297FE9">
                    <w:rPr>
                      <w:rFonts w:eastAsia="標楷體"/>
                      <w:iCs/>
                    </w:rPr>
                    <w:t>ABCD</w:t>
                  </w:r>
                  <w:r w:rsidRPr="00297FE9">
                    <w:rPr>
                      <w:rFonts w:eastAsia="標楷體" w:hAnsi="標楷體"/>
                    </w:rPr>
                    <w:t>是</w:t>
                  </w:r>
                  <w:r>
                    <w:rPr>
                      <w:rFonts w:eastAsia="標楷體" w:hAnsi="標楷體" w:hint="eastAsia"/>
                    </w:rPr>
                    <w:t>平行四邊形</w:t>
                  </w:r>
                </w:p>
                <w:p w14:paraId="36589370" w14:textId="77777777" w:rsidR="00D835AC" w:rsidRPr="00297FE9" w:rsidRDefault="00D835AC" w:rsidP="000465C0">
                  <w:pPr>
                    <w:pStyle w:val="1txt"/>
                    <w:spacing w:beforeLines="50" w:before="180" w:line="240" w:lineRule="auto"/>
                    <w:ind w:leftChars="13" w:left="295" w:hangingChars="110" w:hanging="264"/>
                    <w:rPr>
                      <w:rFonts w:eastAsia="標楷體"/>
                      <w:b/>
                    </w:rPr>
                  </w:pPr>
                  <w:r w:rsidRPr="00297FE9">
                    <w:rPr>
                      <w:rFonts w:eastAsia="標楷體"/>
                    </w:rPr>
                    <w:t>(2)</w:t>
                  </w:r>
                  <w:r w:rsidRPr="00297FE9">
                    <w:rPr>
                      <w:rFonts w:eastAsia="標楷體"/>
                    </w:rPr>
                    <w:tab/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＝</w:t>
                  </w:r>
                  <w:r>
                    <w:rPr>
                      <w:rFonts w:eastAsia="標楷體" w:hint="eastAsia"/>
                    </w:rPr>
                    <w:t>60</w:t>
                  </w:r>
                  <w:r w:rsidRPr="00531A71">
                    <w:rPr>
                      <w:rFonts w:eastAsia="標楷體"/>
                    </w:rPr>
                    <w:sym w:font="Symbol" w:char="F0B0"/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297FE9">
                    <w:rPr>
                      <w:rFonts w:ascii="標楷體" w:eastAsia="標楷體" w:hAnsi="標楷體"/>
                    </w:rPr>
                    <w:t>∠</w:t>
                  </w:r>
                  <w:r w:rsidRPr="00297FE9"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＝</w:t>
                  </w:r>
                  <w:r>
                    <w:rPr>
                      <w:rFonts w:eastAsia="標楷體" w:hint="eastAsia"/>
                    </w:rPr>
                    <w:t>120</w:t>
                  </w:r>
                  <w:r w:rsidRPr="00531A71">
                    <w:rPr>
                      <w:rFonts w:eastAsia="標楷體"/>
                    </w:rPr>
                    <w:sym w:font="Symbol" w:char="F0B0"/>
                  </w:r>
                </w:p>
              </w:tc>
            </w:tr>
          </w:tbl>
          <w:p w14:paraId="171D5C10" w14:textId="77777777" w:rsidR="00013121" w:rsidRPr="0091661B" w:rsidRDefault="003A67FB" w:rsidP="00297FE9">
            <w:pPr>
              <w:numPr>
                <w:ilvl w:val="0"/>
                <w:numId w:val="1"/>
              </w:numPr>
              <w:jc w:val="both"/>
              <w:outlineLvl w:val="1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平行四邊形性質定理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一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：平行四邊形的對邊相等及對角相等。</w:t>
            </w:r>
            <w:r w:rsidR="00922B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16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91661B" w:rsidRPr="00482BD1" w14:paraId="7C87ED2C" w14:textId="77777777" w:rsidTr="00482BD1">
              <w:tc>
                <w:tcPr>
                  <w:tcW w:w="421" w:type="dxa"/>
                </w:tcPr>
                <w:p w14:paraId="5C619BC4" w14:textId="77777777" w:rsidR="0091661B" w:rsidRPr="00482BD1" w:rsidRDefault="0091661B" w:rsidP="00482BD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482BD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27A192C2" w14:textId="77777777" w:rsidR="0091661B" w:rsidRPr="00482BD1" w:rsidRDefault="0091661B" w:rsidP="00482BD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482BD1">
                    <w:rPr>
                      <w:rFonts w:ascii="Times New Roman" w:eastAsia="標楷體" w:hAnsi="Times New Roman" w:hint="eastAsia"/>
                      <w:szCs w:val="28"/>
                    </w:rPr>
                    <w:t>(1) 3    (2) 9</w:t>
                  </w:r>
                </w:p>
              </w:tc>
            </w:tr>
            <w:tr w:rsidR="0091661B" w:rsidRPr="00482BD1" w14:paraId="3BA91A72" w14:textId="77777777" w:rsidTr="00482BD1">
              <w:tc>
                <w:tcPr>
                  <w:tcW w:w="421" w:type="dxa"/>
                </w:tcPr>
                <w:p w14:paraId="05A2A2E1" w14:textId="77777777" w:rsidR="0091661B" w:rsidRPr="00482BD1" w:rsidRDefault="0091661B" w:rsidP="00482BD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482BD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4B4F48CF" w14:textId="77777777" w:rsidR="0091661B" w:rsidRPr="00482BD1" w:rsidRDefault="0091661B" w:rsidP="00482BD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482BD1">
                    <w:rPr>
                      <w:rFonts w:ascii="Times New Roman" w:eastAsia="標楷體" w:hAnsi="Times New Roman" w:hint="eastAsia"/>
                      <w:szCs w:val="28"/>
                    </w:rPr>
                    <w:t>(1) 10   (2) 20</w:t>
                  </w:r>
                </w:p>
              </w:tc>
            </w:tr>
          </w:tbl>
          <w:p w14:paraId="61685ACF" w14:textId="77777777" w:rsidR="00013121" w:rsidRDefault="00076536" w:rsidP="00297FE9">
            <w:pPr>
              <w:numPr>
                <w:ilvl w:val="0"/>
                <w:numId w:val="1"/>
              </w:numPr>
              <w:spacing w:beforeLines="50" w:before="180" w:afterLines="50" w:after="180"/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平行四邊形性質定理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二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  <w:r w:rsidRPr="00472A62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：平行四邊形的對角線互相平分。</w:t>
            </w:r>
            <w:r w:rsidRPr="00472A62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24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84252B" w:rsidRPr="00297FE9" w14:paraId="6221F881" w14:textId="77777777" w:rsidTr="00482BD1">
              <w:tc>
                <w:tcPr>
                  <w:tcW w:w="421" w:type="dxa"/>
                </w:tcPr>
                <w:p w14:paraId="7B709767" w14:textId="77777777" w:rsidR="0084252B" w:rsidRPr="00297FE9" w:rsidRDefault="0084252B" w:rsidP="0084252B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 xml:space="preserve">  </w:t>
                  </w:r>
                </w:p>
              </w:tc>
              <w:tc>
                <w:tcPr>
                  <w:tcW w:w="12508" w:type="dxa"/>
                </w:tcPr>
                <w:p w14:paraId="296D5350" w14:textId="77777777" w:rsidR="0084252B" w:rsidRPr="00297FE9" w:rsidRDefault="0084252B" w:rsidP="0084252B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(1)</w:t>
                  </w:r>
                  <w:r w:rsidRPr="00297FE9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(2)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3   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(3)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4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297FE9"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 w:rsidRPr="00297FE9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5  </w:t>
                  </w:r>
                  <w:r w:rsidRPr="00297FE9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(5)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8  </w:t>
                  </w:r>
                  <w:r w:rsidRPr="00297FE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(6)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10</w:t>
                  </w:r>
                </w:p>
              </w:tc>
            </w:tr>
          </w:tbl>
          <w:p w14:paraId="4C4761E7" w14:textId="77777777" w:rsidR="00922B7A" w:rsidRDefault="00922B7A" w:rsidP="00673DC1">
            <w:pPr>
              <w:pStyle w:val="02-"/>
              <w:tabs>
                <w:tab w:val="clear" w:pos="9631"/>
              </w:tabs>
              <w:adjustRightInd w:val="0"/>
              <w:snapToGrid w:val="0"/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</w:pPr>
          </w:p>
          <w:p w14:paraId="6983AA1D" w14:textId="77777777" w:rsidR="00AD1EFD" w:rsidRPr="00D07104" w:rsidRDefault="00184C8F" w:rsidP="00297FE9">
            <w:pPr>
              <w:pStyle w:val="02-"/>
              <w:numPr>
                <w:ilvl w:val="0"/>
                <w:numId w:val="1"/>
              </w:numPr>
              <w:tabs>
                <w:tab w:val="clear" w:pos="9631"/>
              </w:tabs>
              <w:adjustRightInd w:val="0"/>
              <w:snapToGrid w:val="0"/>
              <w:spacing w:afterLines="50" w:after="180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平行四邊形</w:t>
            </w:r>
            <w:r w:rsidR="00D834C6"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的</w:t>
            </w:r>
            <w:r w:rsidRPr="00472A62">
              <w:rPr>
                <w:rFonts w:eastAsia="標楷體" w:hAnsi="標楷體"/>
                <w:b/>
                <w:color w:val="000000"/>
                <w:sz w:val="28"/>
                <w:szCs w:val="28"/>
              </w:rPr>
              <w:t>判別。</w:t>
            </w:r>
            <w:r w:rsidRPr="00472A62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922B7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每個答案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分，共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16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分</w:t>
            </w:r>
            <w:r w:rsidR="00922B7A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D07104" w:rsidRPr="00482BD1" w14:paraId="0A88D6AD" w14:textId="77777777" w:rsidTr="00482BD1">
              <w:tc>
                <w:tcPr>
                  <w:tcW w:w="421" w:type="dxa"/>
                </w:tcPr>
                <w:p w14:paraId="7B221A82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665FF6B8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482BD1">
                    <w:rPr>
                      <w:rFonts w:eastAsia="標楷體"/>
                      <w:iCs/>
                    </w:rPr>
                    <w:t>ABCD</w:t>
                  </w:r>
                  <w:r w:rsidRPr="00482BD1">
                    <w:rPr>
                      <w:rFonts w:eastAsia="標楷體" w:hAnsi="標楷體"/>
                    </w:rPr>
                    <w:t>是平行四邊形</w:t>
                  </w:r>
                </w:p>
              </w:tc>
            </w:tr>
            <w:tr w:rsidR="00D07104" w:rsidRPr="00482BD1" w14:paraId="3B210976" w14:textId="77777777" w:rsidTr="00482BD1">
              <w:tc>
                <w:tcPr>
                  <w:tcW w:w="421" w:type="dxa"/>
                </w:tcPr>
                <w:p w14:paraId="3EA0588E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2.</w:t>
                  </w:r>
                </w:p>
              </w:tc>
              <w:tc>
                <w:tcPr>
                  <w:tcW w:w="12508" w:type="dxa"/>
                </w:tcPr>
                <w:p w14:paraId="287211C9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482BD1">
                    <w:rPr>
                      <w:rFonts w:eastAsia="標楷體"/>
                      <w:iCs/>
                    </w:rPr>
                    <w:t>ABCD</w:t>
                  </w:r>
                  <w:r w:rsidRPr="00482BD1">
                    <w:rPr>
                      <w:rFonts w:eastAsia="標楷體" w:hAnsi="標楷體"/>
                    </w:rPr>
                    <w:t>是平行四邊形</w:t>
                  </w:r>
                </w:p>
              </w:tc>
            </w:tr>
            <w:tr w:rsidR="00D07104" w:rsidRPr="00482BD1" w14:paraId="05C01C34" w14:textId="77777777" w:rsidTr="00482BD1">
              <w:tc>
                <w:tcPr>
                  <w:tcW w:w="421" w:type="dxa"/>
                </w:tcPr>
                <w:p w14:paraId="7D74CB9B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2508" w:type="dxa"/>
                </w:tcPr>
                <w:p w14:paraId="04B3EE0D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color w:val="000000"/>
                      <w:szCs w:val="28"/>
                    </w:rPr>
                    <w:t>( C )</w:t>
                  </w:r>
                </w:p>
              </w:tc>
            </w:tr>
            <w:tr w:rsidR="00D07104" w:rsidRPr="00482BD1" w14:paraId="2AFEA099" w14:textId="77777777" w:rsidTr="00482BD1">
              <w:tc>
                <w:tcPr>
                  <w:tcW w:w="421" w:type="dxa"/>
                </w:tcPr>
                <w:p w14:paraId="3606A233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2508" w:type="dxa"/>
                </w:tcPr>
                <w:p w14:paraId="378957EB" w14:textId="77777777" w:rsidR="00D07104" w:rsidRPr="00482BD1" w:rsidRDefault="00D07104" w:rsidP="00482BD1">
                  <w:pPr>
                    <w:pStyle w:val="02-"/>
                    <w:tabs>
                      <w:tab w:val="clear" w:pos="9631"/>
                    </w:tabs>
                    <w:adjustRightInd w:val="0"/>
                    <w:snapToGrid w:val="0"/>
                    <w:spacing w:beforeLines="50" w:before="180"/>
                    <w:rPr>
                      <w:rFonts w:eastAsia="標楷體" w:hint="eastAsia"/>
                      <w:color w:val="000000"/>
                      <w:szCs w:val="28"/>
                    </w:rPr>
                  </w:pPr>
                  <w:r w:rsidRPr="00482BD1">
                    <w:rPr>
                      <w:rFonts w:eastAsia="標楷體" w:hint="eastAsia"/>
                      <w:color w:val="000000"/>
                      <w:szCs w:val="28"/>
                    </w:rPr>
                    <w:t>( D )</w:t>
                  </w:r>
                </w:p>
              </w:tc>
            </w:tr>
          </w:tbl>
          <w:p w14:paraId="0563D957" w14:textId="77777777" w:rsidR="008762E6" w:rsidRPr="00472A62" w:rsidRDefault="008762E6" w:rsidP="007A7B1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1CFE393A" w14:textId="77777777" w:rsidR="00F676D6" w:rsidRDefault="008F1D3C" w:rsidP="007A7B1E">
      <w:pPr>
        <w:rPr>
          <w:rFonts w:ascii="Times New Roman" w:eastAsia="標楷體" w:hAnsi="標楷體" w:hint="eastAsia"/>
          <w:b/>
          <w:color w:val="000000"/>
          <w:sz w:val="28"/>
          <w:szCs w:val="28"/>
        </w:rPr>
      </w:pPr>
      <w:r w:rsidRPr="00472A62">
        <w:rPr>
          <w:rFonts w:ascii="Times New Roman" w:eastAsia="標楷體" w:hAnsi="Times New Roman"/>
          <w:sz w:val="28"/>
          <w:szCs w:val="28"/>
        </w:rPr>
        <w:t xml:space="preserve"> </w:t>
      </w:r>
      <w:r w:rsidRPr="00472A62">
        <w:rPr>
          <w:rFonts w:eastAsia="標楷體"/>
          <w:b/>
          <w:color w:val="000000"/>
          <w:szCs w:val="28"/>
        </w:rPr>
        <w:t xml:space="preserve">  </w:t>
      </w:r>
      <w:r w:rsidRPr="006E0E0F">
        <w:rPr>
          <w:rFonts w:ascii="Times New Roman" w:eastAsia="標楷體" w:hAnsi="Times New Roman"/>
          <w:b/>
          <w:color w:val="000000"/>
          <w:szCs w:val="28"/>
        </w:rPr>
        <w:t xml:space="preserve">  </w:t>
      </w:r>
    </w:p>
    <w:p w14:paraId="5FE63A96" w14:textId="77777777" w:rsidR="008F1D3C" w:rsidRPr="00922B7A" w:rsidRDefault="006C2C8B" w:rsidP="00297FE9">
      <w:pPr>
        <w:numPr>
          <w:ilvl w:val="0"/>
          <w:numId w:val="1"/>
        </w:numPr>
        <w:jc w:val="both"/>
        <w:outlineLvl w:val="1"/>
        <w:rPr>
          <w:rFonts w:ascii="Times New Roman" w:eastAsia="標楷體" w:hAnsi="Times New Roman" w:hint="eastAsia"/>
          <w:b/>
          <w:color w:val="000000"/>
          <w:sz w:val="28"/>
          <w:szCs w:val="28"/>
        </w:rPr>
      </w:pPr>
      <w:r w:rsidRPr="00922B7A">
        <w:rPr>
          <w:rFonts w:ascii="Times New Roman" w:eastAsia="標楷體" w:hAnsi="標楷體"/>
          <w:b/>
          <w:color w:val="000000"/>
          <w:sz w:val="28"/>
          <w:szCs w:val="28"/>
        </w:rPr>
        <w:t>三角形兩邊中點連線定理</w:t>
      </w:r>
      <w:r w:rsidRPr="00922B7A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Pr="00922B7A">
        <w:rPr>
          <w:rFonts w:ascii="Times New Roman" w:eastAsia="標楷體" w:hAnsi="標楷體"/>
          <w:b/>
          <w:color w:val="000000"/>
          <w:sz w:val="28"/>
          <w:szCs w:val="28"/>
        </w:rPr>
        <w:t>：三角形的兩邊中點連線必平行第三邊且等於第三邊的一半。</w:t>
      </w:r>
      <w:r w:rsidRPr="00922B7A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="00922B7A">
        <w:rPr>
          <w:rFonts w:ascii="Times New Roman" w:eastAsia="標楷體" w:hAnsi="Times New Roman" w:hint="eastAsia"/>
          <w:b/>
          <w:color w:val="000000"/>
          <w:sz w:val="28"/>
          <w:szCs w:val="28"/>
        </w:rPr>
        <w:br/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(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每個答案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4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分，共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20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分</w:t>
      </w:r>
      <w:r w:rsidR="00922B7A" w:rsidRPr="00922B7A">
        <w:rPr>
          <w:rFonts w:ascii="Times New Roman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92"/>
      </w:tblGrid>
      <w:tr w:rsidR="009A69DC" w:rsidRPr="00297FE9" w14:paraId="467B44C1" w14:textId="77777777" w:rsidTr="00482BD1">
        <w:tc>
          <w:tcPr>
            <w:tcW w:w="426" w:type="dxa"/>
          </w:tcPr>
          <w:p w14:paraId="1E628880" w14:textId="77777777" w:rsidR="009A69DC" w:rsidRPr="00297FE9" w:rsidRDefault="009A69DC" w:rsidP="009A69DC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12492" w:type="dxa"/>
          </w:tcPr>
          <w:p w14:paraId="451B6194" w14:textId="77777777" w:rsidR="009A69DC" w:rsidRPr="00297FE9" w:rsidRDefault="009A69DC" w:rsidP="009A69DC">
            <w:pPr>
              <w:numPr>
                <w:ilvl w:val="0"/>
                <w:numId w:val="3"/>
              </w:numPr>
              <w:adjustRightInd w:val="0"/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9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 xml:space="preserve">    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>(2)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8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 xml:space="preserve">   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297FE9">
              <w:rPr>
                <w:rFonts w:ascii="Times New Roman" w:eastAsia="標楷體" w:hAnsi="標楷體" w:hint="eastAsia"/>
                <w:szCs w:val="24"/>
              </w:rPr>
              <w:t xml:space="preserve"> (3)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7</w:t>
            </w:r>
          </w:p>
        </w:tc>
      </w:tr>
      <w:tr w:rsidR="009A69DC" w:rsidRPr="00297FE9" w14:paraId="5A884B09" w14:textId="77777777" w:rsidTr="00482BD1">
        <w:tc>
          <w:tcPr>
            <w:tcW w:w="426" w:type="dxa"/>
          </w:tcPr>
          <w:p w14:paraId="02097FBA" w14:textId="77777777" w:rsidR="009A69DC" w:rsidRPr="00297FE9" w:rsidRDefault="009A69DC" w:rsidP="009A69DC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</w:tc>
        <w:tc>
          <w:tcPr>
            <w:tcW w:w="12492" w:type="dxa"/>
          </w:tcPr>
          <w:p w14:paraId="4175AD5B" w14:textId="77777777" w:rsidR="009A69DC" w:rsidRPr="00297FE9" w:rsidRDefault="009A69DC" w:rsidP="008A7708">
            <w:pPr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szCs w:val="24"/>
              </w:rPr>
              <w:t>(1)</w:t>
            </w:r>
            <w:r w:rsidRPr="00297FE9">
              <w:rPr>
                <w:rFonts w:ascii="Times New Roman" w:eastAsia="標楷體" w:hAnsi="Times New Roman"/>
                <w:szCs w:val="24"/>
              </w:rPr>
              <w:tab/>
            </w:r>
            <w:r w:rsidRPr="00297FE9">
              <w:rPr>
                <w:rFonts w:ascii="Times New Roman" w:eastAsia="標楷體" w:hAnsi="標楷體"/>
                <w:szCs w:val="24"/>
              </w:rPr>
              <w:t>四邊形</w:t>
            </w:r>
            <w:r w:rsidRPr="00297FE9">
              <w:rPr>
                <w:rFonts w:ascii="Times New Roman" w:eastAsia="標楷體" w:hAnsi="Times New Roman"/>
                <w:szCs w:val="24"/>
              </w:rPr>
              <w:t>EFGH</w:t>
            </w:r>
            <w:r w:rsidRPr="00297FE9">
              <w:rPr>
                <w:rFonts w:ascii="Times New Roman" w:eastAsia="標楷體" w:hAnsi="標楷體"/>
                <w:szCs w:val="24"/>
              </w:rPr>
              <w:t>為</w:t>
            </w:r>
            <w:r>
              <w:rPr>
                <w:rFonts w:ascii="Times New Roman" w:eastAsia="標楷體" w:hAnsi="標楷體" w:hint="eastAsia"/>
                <w:szCs w:val="24"/>
              </w:rPr>
              <w:t>平行</w:t>
            </w:r>
            <w:r w:rsidRPr="00297FE9">
              <w:rPr>
                <w:rFonts w:ascii="Times New Roman" w:eastAsia="標楷體" w:hAnsi="標楷體"/>
                <w:szCs w:val="24"/>
              </w:rPr>
              <w:t>四邊形</w:t>
            </w:r>
            <w:r w:rsidRPr="00297FE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97FE9">
              <w:rPr>
                <w:rFonts w:ascii="Times New Roman" w:eastAsia="標楷體" w:hAnsi="Times New Roman"/>
                <w:b/>
                <w:szCs w:val="24"/>
              </w:rPr>
              <w:t xml:space="preserve">     </w:t>
            </w:r>
            <w:r w:rsidRPr="00297FE9">
              <w:rPr>
                <w:rFonts w:ascii="Times New Roman" w:eastAsia="標楷體" w:hAnsi="Times New Roman"/>
                <w:szCs w:val="24"/>
              </w:rPr>
              <w:t>(2)</w:t>
            </w:r>
            <w:r w:rsidR="008A7708">
              <w:rPr>
                <w:rFonts w:ascii="Times New Roman" w:eastAsia="標楷體" w:hAnsi="Times New Roman" w:hint="eastAsia"/>
                <w:szCs w:val="24"/>
              </w:rPr>
              <w:t xml:space="preserve"> 68</w:t>
            </w:r>
          </w:p>
        </w:tc>
      </w:tr>
    </w:tbl>
    <w:p w14:paraId="39B373FC" w14:textId="77777777" w:rsidR="006C2C8B" w:rsidRDefault="00F51D23" w:rsidP="00297FE9">
      <w:pPr>
        <w:numPr>
          <w:ilvl w:val="0"/>
          <w:numId w:val="1"/>
        </w:numPr>
        <w:spacing w:beforeLines="50" w:before="180"/>
        <w:jc w:val="both"/>
        <w:outlineLvl w:val="1"/>
        <w:rPr>
          <w:rFonts w:ascii="Times New Roman" w:eastAsia="標楷體" w:hAnsi="Times New Roman" w:hint="eastAsia"/>
          <w:b/>
          <w:color w:val="000000"/>
          <w:sz w:val="28"/>
        </w:rPr>
      </w:pPr>
      <w:r w:rsidRPr="00472A62">
        <w:rPr>
          <w:rFonts w:ascii="Times New Roman" w:eastAsia="標楷體" w:hAnsi="標楷體"/>
          <w:b/>
          <w:color w:val="000000"/>
          <w:sz w:val="28"/>
        </w:rPr>
        <w:t>平行線截等線段定理</w:t>
      </w:r>
      <w:r w:rsidR="00315697" w:rsidRPr="00472A62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922B7A">
        <w:rPr>
          <w:rFonts w:ascii="Times New Roman" w:eastAsia="標楷體" w:hAnsi="Times New Roman" w:hint="eastAsia"/>
          <w:b/>
          <w:color w:val="000000"/>
          <w:sz w:val="28"/>
        </w:rPr>
        <w:t xml:space="preserve"> </w:t>
      </w:r>
      <w:r w:rsidR="00315697" w:rsidRPr="00472A62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(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每個答案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4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分，共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12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分</w:t>
      </w:r>
      <w:r w:rsidR="00922B7A">
        <w:rPr>
          <w:rFonts w:ascii="Times New Roman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92"/>
      </w:tblGrid>
      <w:tr w:rsidR="009A69DC" w:rsidRPr="00297FE9" w14:paraId="575C2B37" w14:textId="77777777" w:rsidTr="00482BD1">
        <w:tc>
          <w:tcPr>
            <w:tcW w:w="426" w:type="dxa"/>
          </w:tcPr>
          <w:p w14:paraId="34754A9D" w14:textId="77777777" w:rsidR="009A69DC" w:rsidRPr="00297FE9" w:rsidRDefault="009A69DC" w:rsidP="009A69DC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97FE9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12492" w:type="dxa"/>
          </w:tcPr>
          <w:p w14:paraId="12BC2821" w14:textId="77777777" w:rsidR="009A69DC" w:rsidRPr="00297FE9" w:rsidRDefault="009A69DC" w:rsidP="009A69DC">
            <w:pPr>
              <w:numPr>
                <w:ilvl w:val="0"/>
                <w:numId w:val="2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  <w:r w:rsidRPr="00297FE9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(2)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  <w:r w:rsidRPr="00297FE9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(3)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</w:p>
        </w:tc>
      </w:tr>
    </w:tbl>
    <w:p w14:paraId="05F2C3C9" w14:textId="77777777" w:rsidR="00F51D23" w:rsidRPr="00472A62" w:rsidRDefault="00F51D23" w:rsidP="00377D04">
      <w:pPr>
        <w:ind w:firstLineChars="200" w:firstLine="561"/>
        <w:jc w:val="both"/>
        <w:outlineLvl w:val="1"/>
        <w:rPr>
          <w:rFonts w:ascii="Times New Roman" w:eastAsia="標楷體" w:hAnsi="Times New Roman"/>
          <w:b/>
          <w:sz w:val="28"/>
          <w:szCs w:val="28"/>
        </w:rPr>
      </w:pPr>
    </w:p>
    <w:sectPr w:rsidR="00F51D23" w:rsidRPr="00472A62" w:rsidSect="00013121">
      <w:footerReference w:type="even" r:id="rId8"/>
      <w:footerReference w:type="default" r:id="rId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45D9" w14:textId="77777777" w:rsidR="0036052F" w:rsidRDefault="0036052F" w:rsidP="00013121">
      <w:r>
        <w:separator/>
      </w:r>
    </w:p>
  </w:endnote>
  <w:endnote w:type="continuationSeparator" w:id="0">
    <w:p w14:paraId="7A6E607F" w14:textId="77777777" w:rsidR="0036052F" w:rsidRDefault="0036052F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43ED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31B217" w14:textId="77777777" w:rsidR="00E44AD6" w:rsidRDefault="00E44A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1577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708">
      <w:rPr>
        <w:rStyle w:val="a7"/>
        <w:noProof/>
      </w:rPr>
      <w:t>1</w:t>
    </w:r>
    <w:r>
      <w:rPr>
        <w:rStyle w:val="a7"/>
      </w:rPr>
      <w:fldChar w:fldCharType="end"/>
    </w:r>
  </w:p>
  <w:p w14:paraId="6EFD5CA8" w14:textId="77777777" w:rsidR="00E44AD6" w:rsidRPr="00132BC8" w:rsidRDefault="00E44AD6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AC1A" w14:textId="77777777" w:rsidR="0036052F" w:rsidRDefault="0036052F" w:rsidP="00013121">
      <w:r>
        <w:separator/>
      </w:r>
    </w:p>
  </w:footnote>
  <w:footnote w:type="continuationSeparator" w:id="0">
    <w:p w14:paraId="6D528827" w14:textId="77777777" w:rsidR="0036052F" w:rsidRDefault="0036052F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44AE7"/>
    <w:multiLevelType w:val="hybridMultilevel"/>
    <w:tmpl w:val="2EFE4F8A"/>
    <w:lvl w:ilvl="0" w:tplc="CDD8525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690690"/>
    <w:multiLevelType w:val="hybridMultilevel"/>
    <w:tmpl w:val="1FD23076"/>
    <w:lvl w:ilvl="0" w:tplc="6B5AB870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BC0196"/>
    <w:multiLevelType w:val="hybridMultilevel"/>
    <w:tmpl w:val="78F27C98"/>
    <w:lvl w:ilvl="0" w:tplc="2F44B55E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A858F5"/>
    <w:multiLevelType w:val="hybridMultilevel"/>
    <w:tmpl w:val="F634AD2A"/>
    <w:lvl w:ilvl="0" w:tplc="D5FEEDC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471FF7"/>
    <w:multiLevelType w:val="hybridMultilevel"/>
    <w:tmpl w:val="93AA6F58"/>
    <w:lvl w:ilvl="0" w:tplc="F210D2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3686285">
    <w:abstractNumId w:val="0"/>
  </w:num>
  <w:num w:numId="2" w16cid:durableId="2078285792">
    <w:abstractNumId w:val="2"/>
  </w:num>
  <w:num w:numId="3" w16cid:durableId="2111512908">
    <w:abstractNumId w:val="1"/>
  </w:num>
  <w:num w:numId="4" w16cid:durableId="494103705">
    <w:abstractNumId w:val="4"/>
  </w:num>
  <w:num w:numId="5" w16cid:durableId="191006729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465C0"/>
    <w:rsid w:val="000467BC"/>
    <w:rsid w:val="00056585"/>
    <w:rsid w:val="0006105C"/>
    <w:rsid w:val="00076536"/>
    <w:rsid w:val="000801ED"/>
    <w:rsid w:val="000A5D74"/>
    <w:rsid w:val="000B5399"/>
    <w:rsid w:val="000E2741"/>
    <w:rsid w:val="000E2D40"/>
    <w:rsid w:val="00132BC8"/>
    <w:rsid w:val="00145A9A"/>
    <w:rsid w:val="00150D0C"/>
    <w:rsid w:val="001671AD"/>
    <w:rsid w:val="00175B25"/>
    <w:rsid w:val="00176FB4"/>
    <w:rsid w:val="00184C8F"/>
    <w:rsid w:val="00185E77"/>
    <w:rsid w:val="00186CA2"/>
    <w:rsid w:val="00192426"/>
    <w:rsid w:val="00193513"/>
    <w:rsid w:val="001A1D04"/>
    <w:rsid w:val="001B213F"/>
    <w:rsid w:val="001E7F67"/>
    <w:rsid w:val="001F1414"/>
    <w:rsid w:val="001F4513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957C5"/>
    <w:rsid w:val="00297FE9"/>
    <w:rsid w:val="002B77DC"/>
    <w:rsid w:val="002D4A2E"/>
    <w:rsid w:val="00315697"/>
    <w:rsid w:val="0031795D"/>
    <w:rsid w:val="0033128C"/>
    <w:rsid w:val="003326D8"/>
    <w:rsid w:val="00340535"/>
    <w:rsid w:val="00343CA6"/>
    <w:rsid w:val="0036052F"/>
    <w:rsid w:val="00376B2F"/>
    <w:rsid w:val="00377D04"/>
    <w:rsid w:val="0038175E"/>
    <w:rsid w:val="00395478"/>
    <w:rsid w:val="003961F8"/>
    <w:rsid w:val="00397E02"/>
    <w:rsid w:val="003A67FB"/>
    <w:rsid w:val="003B0134"/>
    <w:rsid w:val="003B791F"/>
    <w:rsid w:val="003D11E1"/>
    <w:rsid w:val="003D38CF"/>
    <w:rsid w:val="003D7984"/>
    <w:rsid w:val="003E49BD"/>
    <w:rsid w:val="004040E5"/>
    <w:rsid w:val="00415AF5"/>
    <w:rsid w:val="00430BF5"/>
    <w:rsid w:val="0043556C"/>
    <w:rsid w:val="00472A62"/>
    <w:rsid w:val="00482BD1"/>
    <w:rsid w:val="00486E84"/>
    <w:rsid w:val="00491D2E"/>
    <w:rsid w:val="00497AD0"/>
    <w:rsid w:val="004A0FBD"/>
    <w:rsid w:val="004A6168"/>
    <w:rsid w:val="004B03F8"/>
    <w:rsid w:val="004C74F4"/>
    <w:rsid w:val="004C7C9F"/>
    <w:rsid w:val="004F1FD5"/>
    <w:rsid w:val="0050502B"/>
    <w:rsid w:val="00531B96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D1AB1"/>
    <w:rsid w:val="005F1F53"/>
    <w:rsid w:val="005F50DD"/>
    <w:rsid w:val="005F6002"/>
    <w:rsid w:val="00601B47"/>
    <w:rsid w:val="00602981"/>
    <w:rsid w:val="00604FEF"/>
    <w:rsid w:val="00614E46"/>
    <w:rsid w:val="00623041"/>
    <w:rsid w:val="00634F3A"/>
    <w:rsid w:val="006403A3"/>
    <w:rsid w:val="006443B0"/>
    <w:rsid w:val="00654D95"/>
    <w:rsid w:val="00673DC1"/>
    <w:rsid w:val="0067435E"/>
    <w:rsid w:val="00674378"/>
    <w:rsid w:val="006829A6"/>
    <w:rsid w:val="00683B7B"/>
    <w:rsid w:val="006937AE"/>
    <w:rsid w:val="00697605"/>
    <w:rsid w:val="006A2CEB"/>
    <w:rsid w:val="006B384D"/>
    <w:rsid w:val="006C2C8B"/>
    <w:rsid w:val="006C5948"/>
    <w:rsid w:val="006D580E"/>
    <w:rsid w:val="006E0E0F"/>
    <w:rsid w:val="006F6923"/>
    <w:rsid w:val="00703B5B"/>
    <w:rsid w:val="00721AB5"/>
    <w:rsid w:val="007338BD"/>
    <w:rsid w:val="00740A2E"/>
    <w:rsid w:val="007528B9"/>
    <w:rsid w:val="00756CBA"/>
    <w:rsid w:val="007817BF"/>
    <w:rsid w:val="007A18F4"/>
    <w:rsid w:val="007A19C3"/>
    <w:rsid w:val="007A7B1E"/>
    <w:rsid w:val="007B1735"/>
    <w:rsid w:val="007C43E1"/>
    <w:rsid w:val="007C6520"/>
    <w:rsid w:val="007C733E"/>
    <w:rsid w:val="007E1B35"/>
    <w:rsid w:val="00823889"/>
    <w:rsid w:val="00825295"/>
    <w:rsid w:val="00841D8F"/>
    <w:rsid w:val="0084252B"/>
    <w:rsid w:val="008443E1"/>
    <w:rsid w:val="0084761D"/>
    <w:rsid w:val="008762E6"/>
    <w:rsid w:val="0088466A"/>
    <w:rsid w:val="008A4E09"/>
    <w:rsid w:val="008A7708"/>
    <w:rsid w:val="008B3655"/>
    <w:rsid w:val="008E7602"/>
    <w:rsid w:val="008F1D3C"/>
    <w:rsid w:val="008F2D9F"/>
    <w:rsid w:val="008F5596"/>
    <w:rsid w:val="009038FA"/>
    <w:rsid w:val="0090583A"/>
    <w:rsid w:val="00915A50"/>
    <w:rsid w:val="0091661B"/>
    <w:rsid w:val="00917437"/>
    <w:rsid w:val="00922B7A"/>
    <w:rsid w:val="00926AB8"/>
    <w:rsid w:val="00926C2D"/>
    <w:rsid w:val="00945BEF"/>
    <w:rsid w:val="00950EAC"/>
    <w:rsid w:val="0095797E"/>
    <w:rsid w:val="00963AA0"/>
    <w:rsid w:val="0096542C"/>
    <w:rsid w:val="00971747"/>
    <w:rsid w:val="009719F4"/>
    <w:rsid w:val="00994F4F"/>
    <w:rsid w:val="009A69DC"/>
    <w:rsid w:val="009B2214"/>
    <w:rsid w:val="009C3C8F"/>
    <w:rsid w:val="009D0969"/>
    <w:rsid w:val="009F3C63"/>
    <w:rsid w:val="00A23233"/>
    <w:rsid w:val="00A56273"/>
    <w:rsid w:val="00A62392"/>
    <w:rsid w:val="00A63DAB"/>
    <w:rsid w:val="00A71C2D"/>
    <w:rsid w:val="00A76464"/>
    <w:rsid w:val="00A845DC"/>
    <w:rsid w:val="00AC5B19"/>
    <w:rsid w:val="00AC5F7B"/>
    <w:rsid w:val="00AD1EFD"/>
    <w:rsid w:val="00AD46D0"/>
    <w:rsid w:val="00B013B9"/>
    <w:rsid w:val="00B0329F"/>
    <w:rsid w:val="00B046F3"/>
    <w:rsid w:val="00B109BB"/>
    <w:rsid w:val="00B143FD"/>
    <w:rsid w:val="00B14D8F"/>
    <w:rsid w:val="00B17411"/>
    <w:rsid w:val="00B236E0"/>
    <w:rsid w:val="00B265FA"/>
    <w:rsid w:val="00B26836"/>
    <w:rsid w:val="00B37D8D"/>
    <w:rsid w:val="00B47966"/>
    <w:rsid w:val="00B51AD6"/>
    <w:rsid w:val="00B53F07"/>
    <w:rsid w:val="00B63910"/>
    <w:rsid w:val="00B96F97"/>
    <w:rsid w:val="00BA35CF"/>
    <w:rsid w:val="00BB047B"/>
    <w:rsid w:val="00BB7C40"/>
    <w:rsid w:val="00BC4F33"/>
    <w:rsid w:val="00BE0CB4"/>
    <w:rsid w:val="00BE2070"/>
    <w:rsid w:val="00BE4F1F"/>
    <w:rsid w:val="00C2316B"/>
    <w:rsid w:val="00C42EF9"/>
    <w:rsid w:val="00C44765"/>
    <w:rsid w:val="00C53922"/>
    <w:rsid w:val="00C65443"/>
    <w:rsid w:val="00C75CB1"/>
    <w:rsid w:val="00C76AC2"/>
    <w:rsid w:val="00C804AB"/>
    <w:rsid w:val="00C8425A"/>
    <w:rsid w:val="00CA0DE7"/>
    <w:rsid w:val="00CB0FB0"/>
    <w:rsid w:val="00CD642C"/>
    <w:rsid w:val="00CE4FC6"/>
    <w:rsid w:val="00D07104"/>
    <w:rsid w:val="00D17204"/>
    <w:rsid w:val="00D352B4"/>
    <w:rsid w:val="00D42A95"/>
    <w:rsid w:val="00D474DD"/>
    <w:rsid w:val="00D538C2"/>
    <w:rsid w:val="00D56AC4"/>
    <w:rsid w:val="00D659CB"/>
    <w:rsid w:val="00D8185E"/>
    <w:rsid w:val="00D834C6"/>
    <w:rsid w:val="00D835AC"/>
    <w:rsid w:val="00D92F1E"/>
    <w:rsid w:val="00D9304A"/>
    <w:rsid w:val="00DA1D0F"/>
    <w:rsid w:val="00DB2BAF"/>
    <w:rsid w:val="00DC5FFF"/>
    <w:rsid w:val="00DD38A3"/>
    <w:rsid w:val="00DD473F"/>
    <w:rsid w:val="00DF3798"/>
    <w:rsid w:val="00DF47BD"/>
    <w:rsid w:val="00DF6E0B"/>
    <w:rsid w:val="00E156EF"/>
    <w:rsid w:val="00E1670E"/>
    <w:rsid w:val="00E35A11"/>
    <w:rsid w:val="00E44AD6"/>
    <w:rsid w:val="00E45296"/>
    <w:rsid w:val="00E47313"/>
    <w:rsid w:val="00E5419A"/>
    <w:rsid w:val="00E60C0F"/>
    <w:rsid w:val="00E65DC0"/>
    <w:rsid w:val="00E6729F"/>
    <w:rsid w:val="00E87F55"/>
    <w:rsid w:val="00EA1ED2"/>
    <w:rsid w:val="00EB2817"/>
    <w:rsid w:val="00ED1196"/>
    <w:rsid w:val="00EF6E24"/>
    <w:rsid w:val="00F01464"/>
    <w:rsid w:val="00F066AF"/>
    <w:rsid w:val="00F067BD"/>
    <w:rsid w:val="00F1301E"/>
    <w:rsid w:val="00F2614D"/>
    <w:rsid w:val="00F400C9"/>
    <w:rsid w:val="00F40512"/>
    <w:rsid w:val="00F43A42"/>
    <w:rsid w:val="00F44CD3"/>
    <w:rsid w:val="00F51D23"/>
    <w:rsid w:val="00F55C94"/>
    <w:rsid w:val="00F60FD2"/>
    <w:rsid w:val="00F6329C"/>
    <w:rsid w:val="00F676D6"/>
    <w:rsid w:val="00F97B83"/>
    <w:rsid w:val="00FA2F44"/>
    <w:rsid w:val="00FA64C4"/>
    <w:rsid w:val="00FB1BA1"/>
    <w:rsid w:val="00FC4260"/>
    <w:rsid w:val="00FC7475"/>
    <w:rsid w:val="00FD1CCE"/>
    <w:rsid w:val="00FD345A"/>
    <w:rsid w:val="00FE60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FF78F"/>
  <w15:chartTrackingRefBased/>
  <w15:docId w15:val="{E89E2F4A-F33A-4929-A0BC-D63ADCA6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f0">
    <w:name w:val="Table Grid"/>
    <w:basedOn w:val="a1"/>
    <w:uiPriority w:val="59"/>
    <w:rsid w:val="0060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0730-B1C3-440D-B45F-E99D42B4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BOYO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2014-02-14T05:56:00Z</cp:lastPrinted>
  <dcterms:created xsi:type="dcterms:W3CDTF">2024-09-27T08:14:00Z</dcterms:created>
  <dcterms:modified xsi:type="dcterms:W3CDTF">2024-09-27T08:14:00Z</dcterms:modified>
</cp:coreProperties>
</file>